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5812" w14:textId="1925C740" w:rsidR="00DC56FB" w:rsidRDefault="002B5547" w:rsidP="00DC56FB">
      <w:pPr>
        <w:rPr>
          <w:b/>
        </w:rPr>
      </w:pPr>
      <w:r>
        <w:rPr>
          <w:noProof/>
        </w:rPr>
        <w:drawing>
          <wp:inline distT="0" distB="0" distL="0" distR="0" wp14:anchorId="5959ADB4" wp14:editId="70D26B1B">
            <wp:extent cx="6480175" cy="10820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BACFD" w14:textId="77777777" w:rsidR="00DC56FB" w:rsidRDefault="00DC56FB" w:rsidP="007D7D56">
      <w:pPr>
        <w:jc w:val="center"/>
        <w:rPr>
          <w:b/>
        </w:rPr>
      </w:pPr>
    </w:p>
    <w:p w14:paraId="783848E3" w14:textId="77777777" w:rsidR="00942F8E" w:rsidRPr="007D7D56" w:rsidRDefault="002001B8" w:rsidP="007D7D56">
      <w:pPr>
        <w:jc w:val="center"/>
        <w:rPr>
          <w:b/>
        </w:rPr>
      </w:pPr>
      <w:r w:rsidRPr="007D7D56">
        <w:rPr>
          <w:b/>
        </w:rPr>
        <w:t>ОТЧЕТ</w:t>
      </w:r>
    </w:p>
    <w:p w14:paraId="22512AA5" w14:textId="77777777" w:rsidR="002001B8" w:rsidRPr="007D7D56" w:rsidRDefault="002001B8" w:rsidP="007D7D56">
      <w:pPr>
        <w:jc w:val="center"/>
        <w:rPr>
          <w:b/>
        </w:rPr>
      </w:pPr>
      <w:r w:rsidRPr="007D7D56">
        <w:rPr>
          <w:b/>
        </w:rPr>
        <w:t>ООО «Компания «Ск-Аудит»</w:t>
      </w:r>
    </w:p>
    <w:p w14:paraId="1EDDD149" w14:textId="053C49F0" w:rsidR="002001B8" w:rsidRPr="007D7D56" w:rsidRDefault="00D57407" w:rsidP="007D7D56">
      <w:pPr>
        <w:jc w:val="center"/>
        <w:rPr>
          <w:b/>
        </w:rPr>
      </w:pPr>
      <w:r>
        <w:rPr>
          <w:b/>
        </w:rPr>
        <w:t>о деятельности за 20</w:t>
      </w:r>
      <w:r w:rsidR="00BA01FC">
        <w:rPr>
          <w:b/>
        </w:rPr>
        <w:t>20</w:t>
      </w:r>
      <w:r w:rsidR="002001B8" w:rsidRPr="007D7D56">
        <w:rPr>
          <w:b/>
        </w:rPr>
        <w:t xml:space="preserve"> год</w:t>
      </w:r>
    </w:p>
    <w:p w14:paraId="3EB2B317" w14:textId="77777777" w:rsidR="002001B8" w:rsidRDefault="002001B8"/>
    <w:p w14:paraId="688D3D77" w14:textId="77777777" w:rsidR="002001B8" w:rsidRDefault="007D7D56">
      <w:r w:rsidRPr="009269C9">
        <w:rPr>
          <w:b/>
        </w:rPr>
        <w:t>1.</w:t>
      </w:r>
      <w:r>
        <w:t xml:space="preserve"> </w:t>
      </w:r>
      <w:r w:rsidRPr="009269C9">
        <w:rPr>
          <w:b/>
        </w:rPr>
        <w:t>Организационно-правовая форма</w:t>
      </w:r>
      <w:r>
        <w:t>: общество с ограниченной ответственностью.</w:t>
      </w:r>
    </w:p>
    <w:p w14:paraId="0D7BDC58" w14:textId="77777777" w:rsidR="007D7D56" w:rsidRDefault="007D7D56">
      <w:r w:rsidRPr="009269C9">
        <w:rPr>
          <w:b/>
        </w:rPr>
        <w:t>Распределение долей</w:t>
      </w:r>
      <w:r>
        <w:t xml:space="preserve"> уставного капитала между собственниками: </w:t>
      </w:r>
      <w:r w:rsidR="00A504A6">
        <w:t xml:space="preserve">100% участия физического лица – аудитора </w:t>
      </w:r>
      <w:r w:rsidR="000412EE">
        <w:t xml:space="preserve">Никитченко Оксаны </w:t>
      </w:r>
      <w:r w:rsidR="00A504A6">
        <w:t>Е</w:t>
      </w:r>
      <w:r w:rsidR="000412EE">
        <w:t>вгеньевны</w:t>
      </w:r>
      <w:r w:rsidR="00A504A6">
        <w:t xml:space="preserve">. </w:t>
      </w:r>
      <w:r w:rsidR="00A504A6">
        <w:tab/>
      </w:r>
    </w:p>
    <w:p w14:paraId="63C0D4D6" w14:textId="77777777" w:rsidR="00A504A6" w:rsidRDefault="00A504A6"/>
    <w:p w14:paraId="77B210C5" w14:textId="77777777" w:rsidR="00A504A6" w:rsidRDefault="00A504A6">
      <w:r w:rsidRPr="009269C9">
        <w:rPr>
          <w:b/>
        </w:rPr>
        <w:t>2.</w:t>
      </w:r>
      <w:r>
        <w:t xml:space="preserve"> В </w:t>
      </w:r>
      <w:r w:rsidRPr="009269C9">
        <w:rPr>
          <w:b/>
        </w:rPr>
        <w:t>состав</w:t>
      </w:r>
      <w:r>
        <w:t xml:space="preserve"> какой-либо </w:t>
      </w:r>
      <w:r w:rsidRPr="009269C9">
        <w:rPr>
          <w:b/>
        </w:rPr>
        <w:t>сети аудиторских организаций</w:t>
      </w:r>
      <w:r>
        <w:t xml:space="preserve"> ООО «Компания «Ск-Аудит» не входит.</w:t>
      </w:r>
    </w:p>
    <w:p w14:paraId="053A5F83" w14:textId="77777777" w:rsidR="00A504A6" w:rsidRDefault="00A504A6"/>
    <w:p w14:paraId="2B6EE781" w14:textId="77777777" w:rsidR="0026462E" w:rsidRDefault="00A504A6">
      <w:r w:rsidRPr="009269C9">
        <w:rPr>
          <w:b/>
        </w:rPr>
        <w:t>3.</w:t>
      </w:r>
      <w:r>
        <w:t xml:space="preserve"> </w:t>
      </w:r>
      <w:r w:rsidR="00C54902" w:rsidRPr="009269C9">
        <w:rPr>
          <w:b/>
        </w:rPr>
        <w:t>Система корпоративного управления</w:t>
      </w:r>
      <w:r w:rsidR="00C54902">
        <w:t xml:space="preserve"> ООО «Компания «Ск-Аудит»</w:t>
      </w:r>
      <w:r w:rsidR="0026462E">
        <w:t>.</w:t>
      </w:r>
    </w:p>
    <w:p w14:paraId="58B3FB35" w14:textId="77777777" w:rsidR="0026462E" w:rsidRDefault="0064002C">
      <w:r>
        <w:t>Единственный участник общества является также его единоличным исполнительным органом (генеральным директором).</w:t>
      </w:r>
    </w:p>
    <w:p w14:paraId="0BB8F4B4" w14:textId="77777777" w:rsidR="0064002C" w:rsidRDefault="0064002C">
      <w:r>
        <w:t>К его компетенции относятся, в том числе:</w:t>
      </w:r>
    </w:p>
    <w:p w14:paraId="519045B4" w14:textId="77777777" w:rsidR="0064002C" w:rsidRDefault="0064002C">
      <w:r>
        <w:t>- утверждение годовых отчетов и годовых бухгалтерских балансов;</w:t>
      </w:r>
    </w:p>
    <w:p w14:paraId="26CED997" w14:textId="77777777" w:rsidR="0064002C" w:rsidRDefault="0064002C">
      <w:r>
        <w:t>- изменение Устава общества, в том числе изменение размера уставного капитала;</w:t>
      </w:r>
    </w:p>
    <w:p w14:paraId="687E4F78" w14:textId="77777777" w:rsidR="0064002C" w:rsidRDefault="0064002C">
      <w:r>
        <w:t>- определение основных направлений деятельности общества, принятие решения об участии в ассоциациях и других объединениях коммерческих организаций;</w:t>
      </w:r>
    </w:p>
    <w:p w14:paraId="50BB91B9" w14:textId="77777777" w:rsidR="0064002C" w:rsidRDefault="00167562">
      <w:r>
        <w:t>- принятие решения о распределении чистой прибыли общества;</w:t>
      </w:r>
    </w:p>
    <w:p w14:paraId="46D24BF6" w14:textId="77777777" w:rsidR="00167562" w:rsidRDefault="00167562">
      <w:r>
        <w:t>- утверждение (принятие) документов, регулирующих внутреннюю деятельность общества;</w:t>
      </w:r>
    </w:p>
    <w:p w14:paraId="0CB8E979" w14:textId="77777777" w:rsidR="00167562" w:rsidRDefault="00167562">
      <w:r>
        <w:t>- руководство текущей деятельностью;</w:t>
      </w:r>
    </w:p>
    <w:p w14:paraId="2CE176EA" w14:textId="77777777" w:rsidR="00167562" w:rsidRDefault="00167562">
      <w:r>
        <w:t>- действие без доверенности от имени общества, в том числе представление его</w:t>
      </w:r>
      <w:r w:rsidR="00F5332A">
        <w:t xml:space="preserve"> интересов и совершение сделок;</w:t>
      </w:r>
    </w:p>
    <w:p w14:paraId="609BAC13" w14:textId="77777777" w:rsidR="00F5332A" w:rsidRDefault="00F5332A">
      <w:r>
        <w:t>- издание приказов о назначении на должности работников общества, об их переводе и увольнении, применение мер поощрения и наложение дисциплинарных взысканий;</w:t>
      </w:r>
    </w:p>
    <w:p w14:paraId="4F25302A" w14:textId="77777777" w:rsidR="009E74F8" w:rsidRDefault="009E74F8">
      <w:r>
        <w:t>- организация документооборота;</w:t>
      </w:r>
    </w:p>
    <w:p w14:paraId="60B59E3D" w14:textId="77777777" w:rsidR="00F5332A" w:rsidRDefault="00F5332A">
      <w:r>
        <w:t>- осуществление иных полномочий, отнесенных законодательством РФ и уставом общества к компетенции общего собрания участников и генерального директора общества.</w:t>
      </w:r>
    </w:p>
    <w:p w14:paraId="328461FA" w14:textId="77777777" w:rsidR="002B7031" w:rsidRDefault="002B7031"/>
    <w:p w14:paraId="1BAF892B" w14:textId="77777777" w:rsidR="002B7031" w:rsidRDefault="002B7031">
      <w:r w:rsidRPr="009269C9">
        <w:rPr>
          <w:b/>
        </w:rPr>
        <w:t xml:space="preserve">4. </w:t>
      </w:r>
      <w:r w:rsidR="009269C9" w:rsidRPr="009269C9">
        <w:rPr>
          <w:b/>
        </w:rPr>
        <w:t xml:space="preserve">Система внутреннего контроля качества </w:t>
      </w:r>
      <w:r w:rsidR="009269C9">
        <w:t>ООО «Компания «Ск-Аудит».</w:t>
      </w:r>
    </w:p>
    <w:p w14:paraId="382DE5D4" w14:textId="77777777" w:rsidR="00D351E9" w:rsidRDefault="00D351E9">
      <w:r>
        <w:t xml:space="preserve">Система внутреннего контроля качества общества состоит из </w:t>
      </w:r>
      <w:r w:rsidR="00173E07">
        <w:t>положения «Система</w:t>
      </w:r>
      <w:r w:rsidR="00DC56FB">
        <w:t xml:space="preserve"> контроля качества</w:t>
      </w:r>
      <w:r>
        <w:t xml:space="preserve"> аудиторской организации</w:t>
      </w:r>
      <w:r w:rsidR="00173E07">
        <w:t>» и приложений к нему</w:t>
      </w:r>
      <w:r w:rsidR="007B444C">
        <w:t xml:space="preserve"> (рабочих документов и </w:t>
      </w:r>
      <w:r w:rsidR="00173E07">
        <w:t xml:space="preserve">внутренних </w:t>
      </w:r>
      <w:r w:rsidR="007B444C">
        <w:t>стандартов)</w:t>
      </w:r>
      <w:r>
        <w:t xml:space="preserve">, а также внутренних распорядительных документов общества, и устанавливает </w:t>
      </w:r>
      <w:r w:rsidR="00EF695A">
        <w:t>политику</w:t>
      </w:r>
      <w:r>
        <w:t xml:space="preserve"> и процедуры в отношении каждого из следующих элементов:</w:t>
      </w:r>
    </w:p>
    <w:p w14:paraId="53D6BA20" w14:textId="77777777" w:rsidR="00D351E9" w:rsidRDefault="00D351E9">
      <w:r>
        <w:t xml:space="preserve">а) </w:t>
      </w:r>
      <w:r w:rsidR="00EF695A">
        <w:t>ответственность</w:t>
      </w:r>
      <w:r>
        <w:t xml:space="preserve"> руководства </w:t>
      </w:r>
      <w:r w:rsidR="00EF695A">
        <w:t xml:space="preserve">за качество внутри </w:t>
      </w:r>
      <w:r>
        <w:t>аудиторской организации;</w:t>
      </w:r>
    </w:p>
    <w:p w14:paraId="6FAF3BBB" w14:textId="77777777" w:rsidR="00D351E9" w:rsidRDefault="00D351E9">
      <w:r>
        <w:t xml:space="preserve">б) </w:t>
      </w:r>
      <w:r w:rsidR="008B0B92">
        <w:t xml:space="preserve">соответствующие </w:t>
      </w:r>
      <w:r>
        <w:t>этические требования;</w:t>
      </w:r>
    </w:p>
    <w:p w14:paraId="30937A88" w14:textId="77777777" w:rsidR="00D351E9" w:rsidRDefault="00D351E9">
      <w:r>
        <w:t xml:space="preserve">в) принятие </w:t>
      </w:r>
      <w:r w:rsidR="00942CA5">
        <w:t>и продолжение отношений с клиентами, принятие и выполнение конкретных заданий</w:t>
      </w:r>
      <w:r>
        <w:t>;</w:t>
      </w:r>
    </w:p>
    <w:p w14:paraId="24D08827" w14:textId="77777777" w:rsidR="00D351E9" w:rsidRDefault="00677C85">
      <w:r>
        <w:t>г) кадровые ресурсы</w:t>
      </w:r>
      <w:r w:rsidR="00D351E9">
        <w:t>;</w:t>
      </w:r>
    </w:p>
    <w:p w14:paraId="6F04045A" w14:textId="77777777" w:rsidR="00D351E9" w:rsidRDefault="00CE0C4B">
      <w:r>
        <w:t>д) выполнение задания;</w:t>
      </w:r>
    </w:p>
    <w:p w14:paraId="0827D5C7" w14:textId="77777777" w:rsidR="00CE0C4B" w:rsidRDefault="00CE0C4B">
      <w:r>
        <w:t>е) мониторинг системы контроля качества аудиторских заданий;</w:t>
      </w:r>
    </w:p>
    <w:p w14:paraId="7B40E81D" w14:textId="77777777" w:rsidR="00CE0C4B" w:rsidRDefault="007B444C">
      <w:r>
        <w:t>ж) документирование.</w:t>
      </w:r>
    </w:p>
    <w:p w14:paraId="0415A2EA" w14:textId="77777777" w:rsidR="000412EE" w:rsidRDefault="000412EE"/>
    <w:p w14:paraId="4D17A095" w14:textId="77777777" w:rsidR="000412EE" w:rsidRDefault="000412EE">
      <w:r>
        <w:t xml:space="preserve">Генеральный директор ООО «Компания «Ск-Аудит» Никитченко Оксана Евгеньевна заявляет о том, что система контроля качества аудиторской организации организована должным образом и функционирует эффективно, установленные </w:t>
      </w:r>
      <w:r w:rsidR="00534E83">
        <w:t>политики</w:t>
      </w:r>
      <w:r>
        <w:t xml:space="preserve"> и процедуры обеспечивают разумную уверенность в отношении элементов указанной системы.</w:t>
      </w:r>
    </w:p>
    <w:p w14:paraId="1E78491A" w14:textId="77777777" w:rsidR="00A17C2A" w:rsidRDefault="00A17C2A"/>
    <w:p w14:paraId="07991D2D" w14:textId="52970ED5" w:rsidR="00B4137C" w:rsidRDefault="00600EF1">
      <w:r w:rsidRPr="00E12937">
        <w:rPr>
          <w:b/>
        </w:rPr>
        <w:t>5.</w:t>
      </w:r>
      <w:r>
        <w:t xml:space="preserve"> </w:t>
      </w:r>
      <w:r w:rsidR="000164CA">
        <w:t xml:space="preserve">Последняя по времени </w:t>
      </w:r>
      <w:r w:rsidR="000164CA" w:rsidRPr="002E1460">
        <w:rPr>
          <w:b/>
        </w:rPr>
        <w:t>внешняя проверка качества работы</w:t>
      </w:r>
      <w:r w:rsidR="000164CA">
        <w:t xml:space="preserve"> ООО «Компания «Ск-Ауд</w:t>
      </w:r>
      <w:r w:rsidR="001709FD">
        <w:t xml:space="preserve">ит» проведена по состоянию на </w:t>
      </w:r>
      <w:r w:rsidR="00AD17A7">
        <w:t>15</w:t>
      </w:r>
      <w:r w:rsidR="001709FD">
        <w:t xml:space="preserve"> </w:t>
      </w:r>
      <w:r w:rsidR="00AD17A7">
        <w:t>янва</w:t>
      </w:r>
      <w:r w:rsidR="001709FD">
        <w:t>ря 201</w:t>
      </w:r>
      <w:r w:rsidR="00AD17A7">
        <w:t>9</w:t>
      </w:r>
      <w:r w:rsidR="000164CA">
        <w:t xml:space="preserve"> г.</w:t>
      </w:r>
      <w:r w:rsidR="009F13D1">
        <w:t xml:space="preserve"> </w:t>
      </w:r>
      <w:r w:rsidR="00AD17A7">
        <w:t>Управлением Федерального Казначейства по г. Москве</w:t>
      </w:r>
      <w:r w:rsidR="009F13D1">
        <w:t>.</w:t>
      </w:r>
    </w:p>
    <w:p w14:paraId="1800F9B4" w14:textId="77777777" w:rsidR="007B444C" w:rsidRDefault="007B444C"/>
    <w:p w14:paraId="78782443" w14:textId="77777777" w:rsidR="009269C9" w:rsidRDefault="0080132E">
      <w:r w:rsidRPr="0080132E">
        <w:rPr>
          <w:b/>
        </w:rPr>
        <w:lastRenderedPageBreak/>
        <w:t xml:space="preserve">6. </w:t>
      </w:r>
      <w:r>
        <w:t xml:space="preserve">Наименования всех </w:t>
      </w:r>
      <w:r w:rsidRPr="002E1460">
        <w:rPr>
          <w:b/>
        </w:rPr>
        <w:t>организаций, предусмотренных частью 3 статьи 5</w:t>
      </w:r>
      <w:r>
        <w:t xml:space="preserve"> Федерального закона «Об аудиторской деятельности», в отношении бухгалтерской (финансовой) отчетности которых аудиторской организацией в прошедшем календарном году был проведен </w:t>
      </w:r>
      <w:r w:rsidRPr="002E1460">
        <w:rPr>
          <w:b/>
        </w:rPr>
        <w:t>обязательный аудит</w:t>
      </w:r>
      <w:r>
        <w:t>:</w:t>
      </w:r>
    </w:p>
    <w:p w14:paraId="34140F2F" w14:textId="77777777" w:rsidR="0080132E" w:rsidRDefault="0080132E"/>
    <w:p w14:paraId="009746D5" w14:textId="77777777" w:rsidR="00DA145F" w:rsidRDefault="00DA145F">
      <w:r>
        <w:t>Открытое акционерное общество «Научно-производственное объединение «Физика».</w:t>
      </w:r>
    </w:p>
    <w:p w14:paraId="46851B2A" w14:textId="77777777" w:rsidR="00407B28" w:rsidRDefault="00407B28"/>
    <w:p w14:paraId="7B700687" w14:textId="77777777" w:rsidR="003F680C" w:rsidRDefault="00FF5008" w:rsidP="00320920">
      <w:r w:rsidRPr="003F680C">
        <w:rPr>
          <w:b/>
        </w:rPr>
        <w:t>7.</w:t>
      </w:r>
      <w:r>
        <w:t xml:space="preserve"> </w:t>
      </w:r>
      <w:r w:rsidR="00320920">
        <w:t xml:space="preserve">Генеральный директор ООО «Компания «Ск-Аудит» Никитченко Оксана Евгеньевна </w:t>
      </w:r>
      <w:r w:rsidR="00320920" w:rsidRPr="002D2500">
        <w:rPr>
          <w:b/>
        </w:rPr>
        <w:t xml:space="preserve">заявляет </w:t>
      </w:r>
      <w:r w:rsidR="00320920">
        <w:t>о том, что</w:t>
      </w:r>
      <w:r w:rsidR="007F0B2E">
        <w:t xml:space="preserve"> </w:t>
      </w:r>
      <w:r w:rsidR="008C4D62" w:rsidRPr="002D2500">
        <w:rPr>
          <w:b/>
        </w:rPr>
        <w:t xml:space="preserve">аудиторская организация принимает </w:t>
      </w:r>
      <w:r w:rsidR="008C4D62">
        <w:t xml:space="preserve">следующие </w:t>
      </w:r>
      <w:r w:rsidR="008C4D62" w:rsidRPr="002D2500">
        <w:rPr>
          <w:b/>
        </w:rPr>
        <w:t>меры для обеспечения своей независимости</w:t>
      </w:r>
      <w:r w:rsidR="00DA2592">
        <w:t>,</w:t>
      </w:r>
      <w:r w:rsidR="00DA2592" w:rsidRPr="00DA2592">
        <w:t xml:space="preserve"> </w:t>
      </w:r>
      <w:r w:rsidR="00DA2592">
        <w:t>включая проведение внутренней проверки соблюдения независимости</w:t>
      </w:r>
      <w:r w:rsidR="008C4D62">
        <w:t>:</w:t>
      </w:r>
    </w:p>
    <w:p w14:paraId="13B76068" w14:textId="77777777" w:rsidR="008C4D62" w:rsidRDefault="00087FE4" w:rsidP="00320920">
      <w:r>
        <w:t xml:space="preserve">а) </w:t>
      </w:r>
      <w:r w:rsidRPr="00087FE4">
        <w:t>Принятие аудиторской организацией и каждым ее работником Правил независимости аудиторов и аудиторских организаций</w:t>
      </w:r>
      <w:r w:rsidR="004C50C2">
        <w:t>;</w:t>
      </w:r>
    </w:p>
    <w:p w14:paraId="7CFA36E4" w14:textId="77777777" w:rsidR="004C50C2" w:rsidRDefault="004C50C2" w:rsidP="00320920">
      <w:r>
        <w:t xml:space="preserve">б) </w:t>
      </w:r>
      <w:r w:rsidRPr="004C50C2">
        <w:t>Доведение требований в отношении независимости до сведения работников аудиторской организации и иных лиц, которые должны соблюдать такие требования</w:t>
      </w:r>
      <w:r>
        <w:t>;</w:t>
      </w:r>
    </w:p>
    <w:p w14:paraId="2618C31D" w14:textId="77777777" w:rsidR="004C50C2" w:rsidRDefault="00074FCF" w:rsidP="00320920">
      <w:r>
        <w:t xml:space="preserve">в) </w:t>
      </w:r>
      <w:r w:rsidRPr="00074FCF">
        <w:t>Выявление и оценка обстоятельств и отношений, создающих угрозы независимости</w:t>
      </w:r>
      <w:r w:rsidR="009C2160">
        <w:t>, включая ежегодное письменное подтверждение каждым работником</w:t>
      </w:r>
      <w:r w:rsidR="00656A51">
        <w:t xml:space="preserve"> </w:t>
      </w:r>
      <w:r w:rsidR="00656A51" w:rsidRPr="00656A51">
        <w:t>соблюдения установленных принципов и процедур независимости</w:t>
      </w:r>
      <w:r w:rsidR="00656A51">
        <w:t>;</w:t>
      </w:r>
    </w:p>
    <w:p w14:paraId="1F01F3CC" w14:textId="77777777" w:rsidR="00971381" w:rsidRPr="00971381" w:rsidRDefault="00971381" w:rsidP="00971381">
      <w:r>
        <w:t xml:space="preserve">г) </w:t>
      </w:r>
      <w:r w:rsidRPr="00971381">
        <w:t xml:space="preserve">Осуществление соответствующих действий для устранения угроз независимости </w:t>
      </w:r>
    </w:p>
    <w:p w14:paraId="28F29ECB" w14:textId="77777777" w:rsidR="00971381" w:rsidRDefault="00971381" w:rsidP="00971381">
      <w:r w:rsidRPr="00971381">
        <w:t>или сведения их до приемлемого уровня</w:t>
      </w:r>
      <w:r>
        <w:t>;</w:t>
      </w:r>
    </w:p>
    <w:p w14:paraId="7EC2A8BC" w14:textId="77777777" w:rsidR="000A4E59" w:rsidRDefault="00DA72F9" w:rsidP="00971381">
      <w:r>
        <w:t>д</w:t>
      </w:r>
      <w:r w:rsidR="000A4E59">
        <w:t>) Утверждение п</w:t>
      </w:r>
      <w:r w:rsidR="000A4E59" w:rsidRPr="000A4E59">
        <w:t>лан</w:t>
      </w:r>
      <w:r w:rsidR="000A4E59">
        <w:t>а</w:t>
      </w:r>
      <w:r w:rsidR="000A4E59" w:rsidRPr="000A4E59">
        <w:t xml:space="preserve"> ротации руководителей заданий</w:t>
      </w:r>
      <w:r>
        <w:t xml:space="preserve"> и лиц, назначенных ответственными за проверку качества выполнения задания</w:t>
      </w:r>
      <w:r w:rsidR="000A4E59">
        <w:t>;</w:t>
      </w:r>
    </w:p>
    <w:p w14:paraId="0CD03015" w14:textId="77777777" w:rsidR="00B02D4A" w:rsidRDefault="00DA72F9" w:rsidP="00971381">
      <w:r>
        <w:t>е</w:t>
      </w:r>
      <w:r w:rsidR="00B02D4A">
        <w:t>) Проверка в</w:t>
      </w:r>
      <w:r w:rsidR="00DA2592">
        <w:t>ознаграждений, полученных</w:t>
      </w:r>
      <w:r w:rsidR="00B02D4A" w:rsidRPr="00B02D4A">
        <w:t xml:space="preserve"> от </w:t>
      </w:r>
      <w:r w:rsidR="00DA2592">
        <w:t>общественно значимых хозяйствующих субъектов</w:t>
      </w:r>
      <w:r w:rsidR="00B02D4A" w:rsidRPr="00B02D4A">
        <w:t xml:space="preserve"> и</w:t>
      </w:r>
      <w:r w:rsidR="00DA2592">
        <w:t xml:space="preserve"> их</w:t>
      </w:r>
      <w:r w:rsidR="00B02D4A" w:rsidRPr="00B02D4A">
        <w:t xml:space="preserve"> связанных сторон</w:t>
      </w:r>
      <w:r w:rsidR="00A73E43">
        <w:t>;</w:t>
      </w:r>
    </w:p>
    <w:p w14:paraId="29D14BCE" w14:textId="77777777" w:rsidR="00B97C2A" w:rsidRDefault="00DA72F9" w:rsidP="00971381">
      <w:r>
        <w:t>ж</w:t>
      </w:r>
      <w:r w:rsidR="00B97C2A">
        <w:t xml:space="preserve">) Другие меры для обеспечения независимости, установленные </w:t>
      </w:r>
      <w:r w:rsidR="00542EB0">
        <w:t>Системой</w:t>
      </w:r>
      <w:r w:rsidR="00B97C2A">
        <w:t xml:space="preserve"> контроля качества аудиторской</w:t>
      </w:r>
      <w:r w:rsidR="00564DF2">
        <w:t xml:space="preserve"> организации, приложениями к ней</w:t>
      </w:r>
      <w:r w:rsidR="00B97C2A">
        <w:t>, а также внутренними распорядительными документами аудиторской организации.</w:t>
      </w:r>
    </w:p>
    <w:p w14:paraId="5D55DDD3" w14:textId="77777777" w:rsidR="00A73E43" w:rsidRDefault="00A73E43" w:rsidP="00971381"/>
    <w:p w14:paraId="422BC623" w14:textId="7AE3A501" w:rsidR="000A4E59" w:rsidRDefault="000E6122" w:rsidP="00971381">
      <w:r w:rsidRPr="00672D0C">
        <w:rPr>
          <w:b/>
        </w:rPr>
        <w:t>8.</w:t>
      </w:r>
      <w:r>
        <w:t xml:space="preserve"> </w:t>
      </w:r>
      <w:r w:rsidR="00672D0C">
        <w:t xml:space="preserve">Генеральный директор ООО «Компания «Ск-Аудит» Никитченко Оксана Евгеньевна </w:t>
      </w:r>
      <w:r w:rsidR="00672D0C" w:rsidRPr="002D2500">
        <w:rPr>
          <w:b/>
        </w:rPr>
        <w:t>заявляет</w:t>
      </w:r>
      <w:r w:rsidR="00672D0C">
        <w:t xml:space="preserve"> </w:t>
      </w:r>
      <w:r w:rsidR="004724E7">
        <w:t>о том, что в 20</w:t>
      </w:r>
      <w:r w:rsidR="0019263B">
        <w:t>20</w:t>
      </w:r>
      <w:r w:rsidR="00AA4C84">
        <w:t xml:space="preserve">-м году </w:t>
      </w:r>
      <w:r w:rsidR="006B5CF9" w:rsidRPr="006F1575">
        <w:rPr>
          <w:b/>
        </w:rPr>
        <w:t xml:space="preserve">аудиторами </w:t>
      </w:r>
      <w:r w:rsidR="006B5CF9">
        <w:t xml:space="preserve">аудиторской организации </w:t>
      </w:r>
      <w:r w:rsidR="00AA4C84" w:rsidRPr="006F1575">
        <w:rPr>
          <w:b/>
        </w:rPr>
        <w:t>исполнено требование</w:t>
      </w:r>
      <w:r w:rsidR="006B5CF9" w:rsidRPr="006F1575">
        <w:rPr>
          <w:b/>
        </w:rPr>
        <w:t xml:space="preserve"> о ежегодном обучении по программам повышения квалификации</w:t>
      </w:r>
      <w:r w:rsidR="006F1575">
        <w:t>, установленное</w:t>
      </w:r>
      <w:r w:rsidR="006B5CF9">
        <w:t xml:space="preserve"> </w:t>
      </w:r>
      <w:r w:rsidR="00B95673">
        <w:t>частью 9 статьи 11 Федерального закона «Об аудиторской деятельности».</w:t>
      </w:r>
    </w:p>
    <w:p w14:paraId="245D086E" w14:textId="77777777" w:rsidR="006F1575" w:rsidRDefault="006F1575" w:rsidP="00971381"/>
    <w:p w14:paraId="20192407" w14:textId="77777777" w:rsidR="006F1575" w:rsidRDefault="006F1575" w:rsidP="00971381">
      <w:r w:rsidRPr="003C50EA">
        <w:rPr>
          <w:b/>
        </w:rPr>
        <w:t>9.</w:t>
      </w:r>
      <w:r>
        <w:t xml:space="preserve"> </w:t>
      </w:r>
      <w:r w:rsidR="00065355">
        <w:t xml:space="preserve">Сведения о принятой в аудиторской организации </w:t>
      </w:r>
      <w:r w:rsidR="00065355" w:rsidRPr="00925A98">
        <w:rPr>
          <w:b/>
        </w:rPr>
        <w:t>системе вознаграждения руководителей аудиторских групп</w:t>
      </w:r>
      <w:r w:rsidR="00065355">
        <w:t xml:space="preserve"> (в том числе </w:t>
      </w:r>
      <w:r w:rsidR="003C50EA">
        <w:t>основные факторы, оказывающие влияние на размер вознаграждения).</w:t>
      </w:r>
    </w:p>
    <w:p w14:paraId="7F87DFA1" w14:textId="77777777" w:rsidR="003C50EA" w:rsidRDefault="003C50EA" w:rsidP="00971381"/>
    <w:p w14:paraId="1A9B2172" w14:textId="77777777" w:rsidR="00925A98" w:rsidRDefault="00925A98" w:rsidP="00971381">
      <w:r>
        <w:t xml:space="preserve">В ООО «Компания «Ск-Аудит» </w:t>
      </w:r>
      <w:r w:rsidR="004A6F17">
        <w:t xml:space="preserve">установлена сдельно-повременная система оплаты труда </w:t>
      </w:r>
      <w:r w:rsidR="000B3B8D">
        <w:t>руководителей заданий по аудиту</w:t>
      </w:r>
      <w:r w:rsidR="004A6F17">
        <w:t>.</w:t>
      </w:r>
    </w:p>
    <w:p w14:paraId="4C5ED2ED" w14:textId="77777777" w:rsidR="009D7404" w:rsidRDefault="009D7404" w:rsidP="00971381">
      <w:r>
        <w:t xml:space="preserve">Предусмотрена возможность </w:t>
      </w:r>
      <w:r w:rsidR="005D5D93">
        <w:t xml:space="preserve">начисления премии </w:t>
      </w:r>
      <w:r w:rsidR="005D5D93" w:rsidRPr="005D5D93">
        <w:t>по результатам выполнения задания при качественно выполненном задании</w:t>
      </w:r>
      <w:r w:rsidR="005D5D93">
        <w:t xml:space="preserve"> в соответствии с установленной в аудиторской организации </w:t>
      </w:r>
      <w:r w:rsidR="003148AB">
        <w:t>системой оценки работы сотрудников, учитывающей, в числе прочего, профессиональную компетентность и соблюдение этических принципов.</w:t>
      </w:r>
    </w:p>
    <w:p w14:paraId="6CCEB6FF" w14:textId="77777777" w:rsidR="003C50EA" w:rsidRDefault="003C50EA" w:rsidP="00971381"/>
    <w:p w14:paraId="514F39DD" w14:textId="77777777" w:rsidR="003C50EA" w:rsidRDefault="003C50EA" w:rsidP="00971381">
      <w:r w:rsidRPr="00933435">
        <w:rPr>
          <w:b/>
        </w:rPr>
        <w:t xml:space="preserve">10. </w:t>
      </w:r>
      <w:r>
        <w:t xml:space="preserve">Описание принимаемых аудиторской организацией </w:t>
      </w:r>
      <w:r w:rsidRPr="000B3CC8">
        <w:rPr>
          <w:b/>
        </w:rPr>
        <w:t>мер по обеспечению ротации старшего персонала</w:t>
      </w:r>
      <w:r>
        <w:t xml:space="preserve"> в составе аудиторской группы.</w:t>
      </w:r>
    </w:p>
    <w:p w14:paraId="676BBC68" w14:textId="77777777" w:rsidR="003C50EA" w:rsidRDefault="003C50EA" w:rsidP="00971381"/>
    <w:p w14:paraId="4CB88697" w14:textId="4248B3A3" w:rsidR="00EB50E7" w:rsidRPr="00EB50E7" w:rsidRDefault="00694B2A" w:rsidP="00EB50E7">
      <w:r>
        <w:t>С 01 января 2019 года</w:t>
      </w:r>
      <w:r w:rsidR="00EB50E7">
        <w:t xml:space="preserve"> </w:t>
      </w:r>
      <w:r w:rsidR="005170E4">
        <w:t>д</w:t>
      </w:r>
      <w:r w:rsidR="005170E4" w:rsidRPr="005A0CB4">
        <w:t>ля общественно значимых хозяйствующих субъектов (ОЗХС)</w:t>
      </w:r>
      <w:r w:rsidR="005170E4">
        <w:t xml:space="preserve"> в ООО «Компания «Ск-Аудит» </w:t>
      </w:r>
      <w:r w:rsidR="00290BF6">
        <w:t>установлен следующий порядок</w:t>
      </w:r>
      <w:r w:rsidR="005170E4">
        <w:t xml:space="preserve"> ротации старшего персонала</w:t>
      </w:r>
      <w:r w:rsidR="00290BF6">
        <w:t>:</w:t>
      </w:r>
      <w:r w:rsidR="00EB50E7">
        <w:t xml:space="preserve"> </w:t>
      </w:r>
      <w:r w:rsidR="00EB50E7" w:rsidRPr="00EB50E7">
        <w:t>лицо не должно выполнять любую из следующих функций, в том числе если несколько таких функций выполняются последовательно, в течение периода, п</w:t>
      </w:r>
      <w:r w:rsidR="00290BF6">
        <w:t>ревышающего суммарно семь лет («период вовлечения»</w:t>
      </w:r>
      <w:r w:rsidR="00EB50E7" w:rsidRPr="00EB50E7">
        <w:t>):</w:t>
      </w:r>
    </w:p>
    <w:p w14:paraId="5E102519" w14:textId="77777777" w:rsidR="00EB50E7" w:rsidRPr="00EB50E7" w:rsidRDefault="00EB50E7" w:rsidP="00EB50E7">
      <w:r w:rsidRPr="00EB50E7">
        <w:t>а) руководителя задания;</w:t>
      </w:r>
    </w:p>
    <w:p w14:paraId="2C6C0C8C" w14:textId="77777777" w:rsidR="00EB50E7" w:rsidRPr="00EB50E7" w:rsidRDefault="00EB50E7" w:rsidP="00EB50E7">
      <w:r w:rsidRPr="00EB50E7">
        <w:t>б) лица, назначенное ответственным за проверку качества выполнения задания;</w:t>
      </w:r>
    </w:p>
    <w:p w14:paraId="482A0FE1" w14:textId="77777777" w:rsidR="00694B2A" w:rsidRDefault="00EB50E7" w:rsidP="00EB50E7">
      <w:r w:rsidRPr="00EB50E7">
        <w:t>в) другого ключевого лица, осуществляющего руководство заданием по аудиту.</w:t>
      </w:r>
    </w:p>
    <w:p w14:paraId="10B00D59" w14:textId="77777777" w:rsidR="00290BF6" w:rsidRDefault="00290BF6" w:rsidP="00EB50E7">
      <w:r w:rsidRPr="00290BF6">
        <w:t xml:space="preserve">После истечения периода вовлечения, </w:t>
      </w:r>
      <w:r>
        <w:t>указанные</w:t>
      </w:r>
      <w:r w:rsidR="00BD2B55">
        <w:t xml:space="preserve"> лица не должны</w:t>
      </w:r>
      <w:r w:rsidRPr="00290BF6">
        <w:t xml:space="preserve"> вовлекаться в аудит в течение периода</w:t>
      </w:r>
      <w:r>
        <w:t xml:space="preserve"> невовлечения, установленного </w:t>
      </w:r>
      <w:r w:rsidR="00EF720B">
        <w:t>для каждой категории лиц внутренними политиками и процедурами в отношении независимости.</w:t>
      </w:r>
    </w:p>
    <w:p w14:paraId="4CFCC44E" w14:textId="77777777" w:rsidR="00F27DA4" w:rsidRDefault="00F27DA4" w:rsidP="00EB50E7"/>
    <w:p w14:paraId="1803CE4A" w14:textId="77777777" w:rsidR="00F27DA4" w:rsidRDefault="00F27DA4" w:rsidP="00EB50E7">
      <w:r w:rsidRPr="00F27DA4">
        <w:lastRenderedPageBreak/>
        <w:t xml:space="preserve">Для прочих организаций (не относящихся к </w:t>
      </w:r>
      <w:r>
        <w:t>ОЗХС</w:t>
      </w:r>
      <w:r w:rsidRPr="00F27DA4">
        <w:t>) устанавливается периодическая (по мере возможности, но не реже одного раза в 8 лет) ротация руководителей задания по аудиту одной и той же организации.</w:t>
      </w:r>
    </w:p>
    <w:p w14:paraId="650D9A36" w14:textId="77777777" w:rsidR="005A0CB4" w:rsidRDefault="005A0CB4" w:rsidP="00971381"/>
    <w:p w14:paraId="55E205B3" w14:textId="70259CA2" w:rsidR="003C50EA" w:rsidRDefault="003C50EA" w:rsidP="00971381">
      <w:r w:rsidRPr="00380850">
        <w:rPr>
          <w:b/>
        </w:rPr>
        <w:t>11.</w:t>
      </w:r>
      <w:r>
        <w:t xml:space="preserve"> Сведения о </w:t>
      </w:r>
      <w:r w:rsidRPr="002E1460">
        <w:rPr>
          <w:b/>
        </w:rPr>
        <w:t xml:space="preserve">выручке </w:t>
      </w:r>
      <w:r>
        <w:t xml:space="preserve">аудиторской организации </w:t>
      </w:r>
      <w:r w:rsidR="003072B7">
        <w:rPr>
          <w:b/>
        </w:rPr>
        <w:t>за 20</w:t>
      </w:r>
      <w:r w:rsidR="0019263B">
        <w:rPr>
          <w:b/>
        </w:rPr>
        <w:t>20</w:t>
      </w:r>
      <w:r w:rsidRPr="002E1460">
        <w:rPr>
          <w:b/>
        </w:rPr>
        <w:t>-й отчетный год</w:t>
      </w:r>
      <w:r>
        <w:t>:</w:t>
      </w:r>
    </w:p>
    <w:p w14:paraId="5B017613" w14:textId="77777777" w:rsidR="00240652" w:rsidRDefault="00240652" w:rsidP="00240652">
      <w:pPr>
        <w:jc w:val="right"/>
      </w:pPr>
      <w:r>
        <w:t>(тыс. руб.)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4252"/>
        <w:gridCol w:w="2233"/>
      </w:tblGrid>
      <w:tr w:rsidR="00380850" w:rsidRPr="003A3BF5" w14:paraId="4F98E490" w14:textId="77777777" w:rsidTr="00616E1B">
        <w:trPr>
          <w:jc w:val="center"/>
        </w:trPr>
        <w:tc>
          <w:tcPr>
            <w:tcW w:w="3936" w:type="dxa"/>
          </w:tcPr>
          <w:p w14:paraId="621B8CC5" w14:textId="77777777" w:rsidR="00380850" w:rsidRPr="003A3BF5" w:rsidRDefault="00380850" w:rsidP="0097138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55F4418C" w14:textId="77777777" w:rsidR="00380850" w:rsidRPr="003A3BF5" w:rsidRDefault="003A3BF5" w:rsidP="003A3BF5">
            <w:pPr>
              <w:jc w:val="center"/>
              <w:rPr>
                <w:b/>
                <w:sz w:val="20"/>
                <w:szCs w:val="20"/>
              </w:rPr>
            </w:pPr>
            <w:r w:rsidRPr="003A3BF5">
              <w:rPr>
                <w:b/>
                <w:sz w:val="20"/>
                <w:szCs w:val="20"/>
              </w:rPr>
              <w:t>Организации, предусмотренные частью 3 статьи 5 Федерального закона «Об аудиторской деятельности», и организации, входящие в группы, находящиеся под их контролем</w:t>
            </w:r>
          </w:p>
        </w:tc>
        <w:tc>
          <w:tcPr>
            <w:tcW w:w="2233" w:type="dxa"/>
          </w:tcPr>
          <w:p w14:paraId="16838BDA" w14:textId="77777777" w:rsidR="00380850" w:rsidRPr="003A3BF5" w:rsidRDefault="003A3BF5" w:rsidP="003A3BF5">
            <w:pPr>
              <w:jc w:val="center"/>
              <w:rPr>
                <w:b/>
                <w:sz w:val="20"/>
                <w:szCs w:val="20"/>
              </w:rPr>
            </w:pPr>
            <w:r w:rsidRPr="003A3BF5">
              <w:rPr>
                <w:b/>
                <w:sz w:val="20"/>
                <w:szCs w:val="20"/>
              </w:rPr>
              <w:t>Прочие организации</w:t>
            </w:r>
          </w:p>
        </w:tc>
      </w:tr>
      <w:tr w:rsidR="00380850" w:rsidRPr="003A3BF5" w14:paraId="2A9EE212" w14:textId="77777777" w:rsidTr="0060598E">
        <w:trPr>
          <w:jc w:val="center"/>
        </w:trPr>
        <w:tc>
          <w:tcPr>
            <w:tcW w:w="3936" w:type="dxa"/>
          </w:tcPr>
          <w:p w14:paraId="37855542" w14:textId="77777777" w:rsidR="00380850" w:rsidRPr="00D0385C" w:rsidRDefault="00516601" w:rsidP="00516601">
            <w:pPr>
              <w:rPr>
                <w:sz w:val="20"/>
                <w:szCs w:val="20"/>
                <w:highlight w:val="yellow"/>
              </w:rPr>
            </w:pPr>
            <w:r w:rsidRPr="00D271E2">
              <w:rPr>
                <w:sz w:val="20"/>
                <w:szCs w:val="20"/>
              </w:rPr>
              <w:t>Выручка от проведения</w:t>
            </w:r>
            <w:r w:rsidR="00380850" w:rsidRPr="00D271E2">
              <w:rPr>
                <w:sz w:val="20"/>
                <w:szCs w:val="20"/>
              </w:rPr>
              <w:t xml:space="preserve"> обязательного аудита</w:t>
            </w:r>
            <w:r w:rsidR="00CB5572" w:rsidRPr="00D271E2">
              <w:rPr>
                <w:sz w:val="20"/>
                <w:szCs w:val="20"/>
              </w:rPr>
              <w:t xml:space="preserve"> бухгалтерской (финансовой) отчетности</w:t>
            </w:r>
            <w:r w:rsidR="007F2DB7" w:rsidRPr="00D271E2">
              <w:rPr>
                <w:sz w:val="20"/>
                <w:szCs w:val="20"/>
              </w:rPr>
              <w:t>, в том числе консолидированной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24A2DD" w14:textId="3AD81CD5" w:rsidR="00D271E2" w:rsidRPr="00D0385C" w:rsidRDefault="0096654D" w:rsidP="004701C9">
            <w:pPr>
              <w:jc w:val="center"/>
              <w:rPr>
                <w:sz w:val="20"/>
                <w:szCs w:val="20"/>
                <w:highlight w:val="yellow"/>
              </w:rPr>
            </w:pPr>
            <w:r w:rsidRPr="0060598E">
              <w:rPr>
                <w:sz w:val="20"/>
                <w:szCs w:val="20"/>
              </w:rPr>
              <w:t>480,0</w:t>
            </w:r>
          </w:p>
        </w:tc>
        <w:tc>
          <w:tcPr>
            <w:tcW w:w="2233" w:type="dxa"/>
            <w:vAlign w:val="center"/>
          </w:tcPr>
          <w:p w14:paraId="4588C29D" w14:textId="1AF93298" w:rsidR="00380850" w:rsidRPr="009D0B75" w:rsidRDefault="00B96A39" w:rsidP="00395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3 493,0</w:t>
            </w:r>
          </w:p>
        </w:tc>
      </w:tr>
    </w:tbl>
    <w:p w14:paraId="2C5388A2" w14:textId="77777777" w:rsidR="00380850" w:rsidRDefault="00380850" w:rsidP="00971381"/>
    <w:p w14:paraId="1BAD7C41" w14:textId="77777777" w:rsidR="003C50EA" w:rsidRDefault="00240652" w:rsidP="00240652">
      <w:pPr>
        <w:jc w:val="right"/>
      </w:pPr>
      <w: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3119"/>
        <w:gridCol w:w="2516"/>
      </w:tblGrid>
      <w:tr w:rsidR="003A3BF5" w:rsidRPr="003A3BF5" w14:paraId="455476F3" w14:textId="77777777" w:rsidTr="00616E1B">
        <w:tc>
          <w:tcPr>
            <w:tcW w:w="4786" w:type="dxa"/>
          </w:tcPr>
          <w:p w14:paraId="69849570" w14:textId="77777777" w:rsidR="003A3BF5" w:rsidRPr="003A3BF5" w:rsidRDefault="003A3BF5" w:rsidP="00636A4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E65E300" w14:textId="77777777" w:rsidR="003A3BF5" w:rsidRPr="003A3BF5" w:rsidRDefault="003A3BF5" w:rsidP="00636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Аудируемым лицам</w:t>
            </w:r>
          </w:p>
        </w:tc>
        <w:tc>
          <w:tcPr>
            <w:tcW w:w="2516" w:type="dxa"/>
          </w:tcPr>
          <w:p w14:paraId="45C22D66" w14:textId="77777777" w:rsidR="003A3BF5" w:rsidRPr="003A3BF5" w:rsidRDefault="003A3BF5" w:rsidP="00636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Прочим организациям</w:t>
            </w:r>
          </w:p>
        </w:tc>
      </w:tr>
      <w:tr w:rsidR="003A3BF5" w:rsidRPr="003A3BF5" w14:paraId="69CF114D" w14:textId="77777777" w:rsidTr="00616E1B">
        <w:tc>
          <w:tcPr>
            <w:tcW w:w="4786" w:type="dxa"/>
          </w:tcPr>
          <w:p w14:paraId="54641A66" w14:textId="77777777" w:rsidR="003A3BF5" w:rsidRPr="00D0385C" w:rsidRDefault="00516601" w:rsidP="00516601">
            <w:pPr>
              <w:rPr>
                <w:sz w:val="20"/>
                <w:szCs w:val="20"/>
                <w:highlight w:val="yellow"/>
              </w:rPr>
            </w:pPr>
            <w:r w:rsidRPr="00FF07EA">
              <w:rPr>
                <w:sz w:val="20"/>
                <w:szCs w:val="20"/>
              </w:rPr>
              <w:t>Выручка от предоставления</w:t>
            </w:r>
            <w:r w:rsidR="003A3BF5" w:rsidRPr="00FF07EA">
              <w:rPr>
                <w:sz w:val="20"/>
                <w:szCs w:val="20"/>
              </w:rPr>
              <w:t xml:space="preserve">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</w:t>
            </w:r>
          </w:p>
        </w:tc>
        <w:tc>
          <w:tcPr>
            <w:tcW w:w="3119" w:type="dxa"/>
            <w:vAlign w:val="center"/>
          </w:tcPr>
          <w:p w14:paraId="1F5597E5" w14:textId="158F9C0A" w:rsidR="00D271E2" w:rsidRPr="00D0385C" w:rsidRDefault="002B5547" w:rsidP="0024065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624</w:t>
            </w:r>
            <w:r w:rsidR="00D26676" w:rsidRPr="0060598E">
              <w:rPr>
                <w:sz w:val="20"/>
                <w:szCs w:val="20"/>
              </w:rPr>
              <w:t>,0</w:t>
            </w:r>
          </w:p>
        </w:tc>
        <w:tc>
          <w:tcPr>
            <w:tcW w:w="2516" w:type="dxa"/>
            <w:vAlign w:val="center"/>
          </w:tcPr>
          <w:p w14:paraId="31B0E1B1" w14:textId="2A18E593" w:rsidR="003A3BF5" w:rsidRPr="009D0B75" w:rsidRDefault="0060598E" w:rsidP="00FF0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2B5547">
              <w:rPr>
                <w:sz w:val="20"/>
                <w:szCs w:val="20"/>
              </w:rPr>
              <w:t>259</w:t>
            </w:r>
            <w:r>
              <w:rPr>
                <w:sz w:val="20"/>
                <w:szCs w:val="20"/>
              </w:rPr>
              <w:t>,5</w:t>
            </w:r>
          </w:p>
        </w:tc>
      </w:tr>
    </w:tbl>
    <w:p w14:paraId="47D7942F" w14:textId="77777777" w:rsidR="003A3BF5" w:rsidRDefault="003A3BF5" w:rsidP="00971381"/>
    <w:p w14:paraId="345CA76A" w14:textId="77777777" w:rsidR="003A3BF5" w:rsidRDefault="003A3BF5" w:rsidP="00971381"/>
    <w:p w14:paraId="618F6D44" w14:textId="77777777" w:rsidR="003A3BF5" w:rsidRDefault="003A3BF5" w:rsidP="00971381"/>
    <w:p w14:paraId="565FA8C9" w14:textId="77777777" w:rsidR="003C50EA" w:rsidRDefault="003C50EA" w:rsidP="00971381"/>
    <w:sectPr w:rsidR="003C50EA" w:rsidSect="0084009F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BE88" w14:textId="77777777" w:rsidR="002B78A7" w:rsidRDefault="002B78A7" w:rsidP="0037507C">
      <w:r>
        <w:separator/>
      </w:r>
    </w:p>
  </w:endnote>
  <w:endnote w:type="continuationSeparator" w:id="0">
    <w:p w14:paraId="67DADE77" w14:textId="77777777" w:rsidR="002B78A7" w:rsidRDefault="002B78A7" w:rsidP="0037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3542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F156795" w14:textId="77777777" w:rsidR="0037507C" w:rsidRPr="0037507C" w:rsidRDefault="0037507C">
        <w:pPr>
          <w:pStyle w:val="a9"/>
          <w:jc w:val="right"/>
          <w:rPr>
            <w:sz w:val="20"/>
            <w:szCs w:val="20"/>
          </w:rPr>
        </w:pPr>
        <w:r w:rsidRPr="0037507C">
          <w:rPr>
            <w:sz w:val="20"/>
            <w:szCs w:val="20"/>
          </w:rPr>
          <w:fldChar w:fldCharType="begin"/>
        </w:r>
        <w:r w:rsidRPr="0037507C">
          <w:rPr>
            <w:sz w:val="20"/>
            <w:szCs w:val="20"/>
          </w:rPr>
          <w:instrText>PAGE   \* MERGEFORMAT</w:instrText>
        </w:r>
        <w:r w:rsidRPr="0037507C">
          <w:rPr>
            <w:sz w:val="20"/>
            <w:szCs w:val="20"/>
          </w:rPr>
          <w:fldChar w:fldCharType="separate"/>
        </w:r>
        <w:r w:rsidR="00FF07EA">
          <w:rPr>
            <w:noProof/>
            <w:sz w:val="20"/>
            <w:szCs w:val="20"/>
          </w:rPr>
          <w:t>3</w:t>
        </w:r>
        <w:r w:rsidRPr="0037507C">
          <w:rPr>
            <w:sz w:val="20"/>
            <w:szCs w:val="20"/>
          </w:rPr>
          <w:fldChar w:fldCharType="end"/>
        </w:r>
      </w:p>
    </w:sdtContent>
  </w:sdt>
  <w:p w14:paraId="2333B704" w14:textId="77777777" w:rsidR="0037507C" w:rsidRDefault="003750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18245" w14:textId="77777777" w:rsidR="002B78A7" w:rsidRDefault="002B78A7" w:rsidP="0037507C">
      <w:r>
        <w:separator/>
      </w:r>
    </w:p>
  </w:footnote>
  <w:footnote w:type="continuationSeparator" w:id="0">
    <w:p w14:paraId="4E93ED9C" w14:textId="77777777" w:rsidR="002B78A7" w:rsidRDefault="002B78A7" w:rsidP="00375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434FF"/>
    <w:multiLevelType w:val="hybridMultilevel"/>
    <w:tmpl w:val="8FECE828"/>
    <w:lvl w:ilvl="0" w:tplc="A8AE8E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259"/>
    <w:rsid w:val="000164CA"/>
    <w:rsid w:val="000412EE"/>
    <w:rsid w:val="00065355"/>
    <w:rsid w:val="00074FCF"/>
    <w:rsid w:val="00087FE4"/>
    <w:rsid w:val="000A4E59"/>
    <w:rsid w:val="000B3B8D"/>
    <w:rsid w:val="000B3CC8"/>
    <w:rsid w:val="000D14DA"/>
    <w:rsid w:val="000D44DC"/>
    <w:rsid w:val="000E6122"/>
    <w:rsid w:val="00112AC2"/>
    <w:rsid w:val="0014355B"/>
    <w:rsid w:val="00167562"/>
    <w:rsid w:val="001709FD"/>
    <w:rsid w:val="00173E07"/>
    <w:rsid w:val="001767D2"/>
    <w:rsid w:val="0019263B"/>
    <w:rsid w:val="001A41D6"/>
    <w:rsid w:val="001B39BE"/>
    <w:rsid w:val="002001B8"/>
    <w:rsid w:val="00240652"/>
    <w:rsid w:val="00251B9B"/>
    <w:rsid w:val="0026462E"/>
    <w:rsid w:val="00266D8E"/>
    <w:rsid w:val="00290BF6"/>
    <w:rsid w:val="002B5547"/>
    <w:rsid w:val="002B7031"/>
    <w:rsid w:val="002B78A7"/>
    <w:rsid w:val="002D2500"/>
    <w:rsid w:val="002E1460"/>
    <w:rsid w:val="003072B7"/>
    <w:rsid w:val="003148AB"/>
    <w:rsid w:val="00320920"/>
    <w:rsid w:val="003443E8"/>
    <w:rsid w:val="003639CD"/>
    <w:rsid w:val="0037507C"/>
    <w:rsid w:val="00380850"/>
    <w:rsid w:val="003924A1"/>
    <w:rsid w:val="0039540C"/>
    <w:rsid w:val="003A3BF5"/>
    <w:rsid w:val="003C08BC"/>
    <w:rsid w:val="003C2F5D"/>
    <w:rsid w:val="003C50EA"/>
    <w:rsid w:val="003D0143"/>
    <w:rsid w:val="003F680C"/>
    <w:rsid w:val="00407B28"/>
    <w:rsid w:val="004179C6"/>
    <w:rsid w:val="004701C9"/>
    <w:rsid w:val="004724E7"/>
    <w:rsid w:val="00480595"/>
    <w:rsid w:val="004A6F17"/>
    <w:rsid w:val="004C50C2"/>
    <w:rsid w:val="005076F4"/>
    <w:rsid w:val="005115DE"/>
    <w:rsid w:val="00516601"/>
    <w:rsid w:val="005170E4"/>
    <w:rsid w:val="00534E83"/>
    <w:rsid w:val="00542EB0"/>
    <w:rsid w:val="00564DF2"/>
    <w:rsid w:val="005A0CB4"/>
    <w:rsid w:val="005D5889"/>
    <w:rsid w:val="005D5D93"/>
    <w:rsid w:val="005F14AB"/>
    <w:rsid w:val="00600EF1"/>
    <w:rsid w:val="0060598E"/>
    <w:rsid w:val="00616E1B"/>
    <w:rsid w:val="0064002C"/>
    <w:rsid w:val="00656A51"/>
    <w:rsid w:val="00672D0C"/>
    <w:rsid w:val="0067301A"/>
    <w:rsid w:val="00677C85"/>
    <w:rsid w:val="00694B2A"/>
    <w:rsid w:val="006B0A01"/>
    <w:rsid w:val="006B5CF9"/>
    <w:rsid w:val="006F1575"/>
    <w:rsid w:val="007B444C"/>
    <w:rsid w:val="007D7D56"/>
    <w:rsid w:val="007F0B2E"/>
    <w:rsid w:val="007F2DB7"/>
    <w:rsid w:val="0080132E"/>
    <w:rsid w:val="0084009F"/>
    <w:rsid w:val="008576BF"/>
    <w:rsid w:val="008B0B92"/>
    <w:rsid w:val="008C4D62"/>
    <w:rsid w:val="008E3121"/>
    <w:rsid w:val="00920818"/>
    <w:rsid w:val="00925A98"/>
    <w:rsid w:val="009269C9"/>
    <w:rsid w:val="00933435"/>
    <w:rsid w:val="00942CA5"/>
    <w:rsid w:val="00942F8E"/>
    <w:rsid w:val="00961259"/>
    <w:rsid w:val="0096654D"/>
    <w:rsid w:val="009674BE"/>
    <w:rsid w:val="00971381"/>
    <w:rsid w:val="009C2160"/>
    <w:rsid w:val="009D0B75"/>
    <w:rsid w:val="009D3ACA"/>
    <w:rsid w:val="009D7404"/>
    <w:rsid w:val="009E74F8"/>
    <w:rsid w:val="009F13D1"/>
    <w:rsid w:val="00A155E5"/>
    <w:rsid w:val="00A17C2A"/>
    <w:rsid w:val="00A23F59"/>
    <w:rsid w:val="00A504A6"/>
    <w:rsid w:val="00A705B0"/>
    <w:rsid w:val="00A73E43"/>
    <w:rsid w:val="00AA067F"/>
    <w:rsid w:val="00AA4C84"/>
    <w:rsid w:val="00AC0F7E"/>
    <w:rsid w:val="00AD17A7"/>
    <w:rsid w:val="00B02D4A"/>
    <w:rsid w:val="00B04F27"/>
    <w:rsid w:val="00B40A80"/>
    <w:rsid w:val="00B4137C"/>
    <w:rsid w:val="00B95673"/>
    <w:rsid w:val="00B96A39"/>
    <w:rsid w:val="00B97C2A"/>
    <w:rsid w:val="00BA01FC"/>
    <w:rsid w:val="00BD2B55"/>
    <w:rsid w:val="00BF47C9"/>
    <w:rsid w:val="00C04CB5"/>
    <w:rsid w:val="00C54902"/>
    <w:rsid w:val="00CB5572"/>
    <w:rsid w:val="00CE0C4B"/>
    <w:rsid w:val="00D0385C"/>
    <w:rsid w:val="00D26676"/>
    <w:rsid w:val="00D271E2"/>
    <w:rsid w:val="00D351E9"/>
    <w:rsid w:val="00D57407"/>
    <w:rsid w:val="00D6282D"/>
    <w:rsid w:val="00DA145F"/>
    <w:rsid w:val="00DA2592"/>
    <w:rsid w:val="00DA72F9"/>
    <w:rsid w:val="00DC56FB"/>
    <w:rsid w:val="00E12937"/>
    <w:rsid w:val="00E15712"/>
    <w:rsid w:val="00E86624"/>
    <w:rsid w:val="00E9765B"/>
    <w:rsid w:val="00EB50E7"/>
    <w:rsid w:val="00EE77A0"/>
    <w:rsid w:val="00EF695A"/>
    <w:rsid w:val="00EF720B"/>
    <w:rsid w:val="00F27DA4"/>
    <w:rsid w:val="00F5332A"/>
    <w:rsid w:val="00FC28DA"/>
    <w:rsid w:val="00FE69DC"/>
    <w:rsid w:val="00FF07EA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5422"/>
  <w15:docId w15:val="{8546681F-0710-43CD-9EB4-69C82577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CB5"/>
  </w:style>
  <w:style w:type="paragraph" w:styleId="1">
    <w:name w:val="heading 1"/>
    <w:basedOn w:val="a"/>
    <w:next w:val="a"/>
    <w:link w:val="10"/>
    <w:qFormat/>
    <w:rsid w:val="0097138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D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138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4">
    <w:name w:val="Table Grid"/>
    <w:basedOn w:val="a1"/>
    <w:uiPriority w:val="39"/>
    <w:rsid w:val="0038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14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46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5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507C"/>
  </w:style>
  <w:style w:type="paragraph" w:styleId="a9">
    <w:name w:val="footer"/>
    <w:basedOn w:val="a"/>
    <w:link w:val="aa"/>
    <w:uiPriority w:val="99"/>
    <w:unhideWhenUsed/>
    <w:rsid w:val="00375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5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10</cp:revision>
  <cp:lastPrinted>2020-02-19T16:46:00Z</cp:lastPrinted>
  <dcterms:created xsi:type="dcterms:W3CDTF">2020-02-27T11:27:00Z</dcterms:created>
  <dcterms:modified xsi:type="dcterms:W3CDTF">2022-02-28T20:58:00Z</dcterms:modified>
</cp:coreProperties>
</file>